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75353" w:rsidRDefault="2D83DEF9" w14:paraId="2C078E63" w14:textId="71B19869">
      <w:r w:rsidR="2D83DEF9">
        <w:drawing>
          <wp:inline wp14:editId="519F56F4" wp14:anchorId="734A02D2">
            <wp:extent cx="1895479" cy="631826"/>
            <wp:effectExtent l="0" t="0" r="0" b="0"/>
            <wp:docPr id="1978095142" name="drawing" descr="Normandale Writing Center logo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78095142" name="Picture 1978095142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9" cy="63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9DB698D" w:rsidP="00A71D63" w:rsidRDefault="00A71D63" w14:paraId="20BF751B" w14:textId="5F83A8E4">
      <w:pPr>
        <w:pStyle w:val="Heading1"/>
        <w:jc w:val="center"/>
        <w:rPr>
          <w:b/>
          <w:bCs/>
          <w:color w:val="C00000"/>
          <w:sz w:val="48"/>
          <w:szCs w:val="48"/>
        </w:rPr>
      </w:pPr>
      <w:r w:rsidRPr="0004409E">
        <w:rPr>
          <w:b/>
          <w:bCs/>
          <w:color w:val="C00000"/>
          <w:sz w:val="48"/>
          <w:szCs w:val="48"/>
        </w:rPr>
        <w:t>Annotating Texts</w:t>
      </w:r>
    </w:p>
    <w:p w:rsidR="008C4B5F" w:rsidP="0004409E" w:rsidRDefault="008C4B5F" w14:paraId="3CAA055D" w14:textId="77777777">
      <w:pPr>
        <w:rPr>
          <w:sz w:val="22"/>
          <w:szCs w:val="22"/>
        </w:rPr>
      </w:pPr>
    </w:p>
    <w:p w:rsidR="0004409E" w:rsidP="0004409E" w:rsidRDefault="008C4B5F" w14:paraId="2AF05F52" w14:textId="5A5AA1FF">
      <w:pPr>
        <w:rPr>
          <w:sz w:val="22"/>
          <w:szCs w:val="22"/>
        </w:rPr>
      </w:pPr>
      <w:r>
        <w:rPr>
          <w:sz w:val="22"/>
          <w:szCs w:val="22"/>
        </w:rPr>
        <w:t>Why annotate while reading? We annotate primarily for two reason</w:t>
      </w:r>
      <w:r w:rsidR="00E631B4">
        <w:rPr>
          <w:sz w:val="22"/>
          <w:szCs w:val="22"/>
        </w:rPr>
        <w:t xml:space="preserve">s, both of which, when done well, increase our </w:t>
      </w:r>
      <w:r w:rsidRPr="00E631B4" w:rsidR="00E631B4">
        <w:rPr>
          <w:i/>
          <w:iCs/>
          <w:sz w:val="22"/>
          <w:szCs w:val="22"/>
        </w:rPr>
        <w:t xml:space="preserve">engagement with </w:t>
      </w:r>
      <w:r w:rsidR="00E631B4">
        <w:rPr>
          <w:sz w:val="22"/>
          <w:szCs w:val="22"/>
        </w:rPr>
        <w:t xml:space="preserve">and </w:t>
      </w:r>
      <w:r w:rsidRPr="00E631B4" w:rsidR="00E631B4">
        <w:rPr>
          <w:i/>
          <w:iCs/>
          <w:sz w:val="22"/>
          <w:szCs w:val="22"/>
        </w:rPr>
        <w:t>appreciation of</w:t>
      </w:r>
      <w:r w:rsidR="00E631B4">
        <w:rPr>
          <w:sz w:val="22"/>
          <w:szCs w:val="22"/>
        </w:rPr>
        <w:t xml:space="preserve"> the text while preparing us for </w:t>
      </w:r>
      <w:r w:rsidRPr="00E631B4" w:rsidR="00E631B4">
        <w:rPr>
          <w:i/>
          <w:iCs/>
          <w:sz w:val="22"/>
          <w:szCs w:val="22"/>
        </w:rPr>
        <w:t>discussion</w:t>
      </w:r>
      <w:r w:rsidR="00E631B4">
        <w:rPr>
          <w:sz w:val="22"/>
          <w:szCs w:val="22"/>
        </w:rPr>
        <w:t xml:space="preserve"> and </w:t>
      </w:r>
      <w:r w:rsidRPr="00E631B4" w:rsidR="00E631B4">
        <w:rPr>
          <w:i/>
          <w:iCs/>
          <w:sz w:val="22"/>
          <w:szCs w:val="22"/>
        </w:rPr>
        <w:t>writing</w:t>
      </w:r>
      <w:r w:rsidR="00E631B4">
        <w:rPr>
          <w:sz w:val="22"/>
          <w:szCs w:val="22"/>
        </w:rPr>
        <w:t>.</w:t>
      </w:r>
    </w:p>
    <w:p w:rsidR="009B0673" w:rsidP="555148B2" w:rsidRDefault="009B0673" w14:paraId="7A217C6E" w14:textId="20772453">
      <w:pPr>
        <w:pStyle w:val="Heading2"/>
        <w:rPr>
          <w:b w:val="1"/>
          <w:bCs w:val="1"/>
        </w:rPr>
      </w:pPr>
      <w:r w:rsidRPr="555148B2" w:rsidR="009B0673">
        <w:rPr>
          <w:b w:val="1"/>
          <w:bCs w:val="1"/>
        </w:rPr>
        <w:t>Reason 1: Annotating helps us read actively.</w:t>
      </w:r>
    </w:p>
    <w:p w:rsidR="00410366" w:rsidP="796AAB0A" w:rsidRDefault="00410366" w14:paraId="77C045DB" w14:textId="2C07CD0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2"/>
          <w:szCs w:val="22"/>
        </w:rPr>
      </w:pPr>
      <w:r w:rsidRPr="796AAB0A" w:rsidR="00410366">
        <w:rPr>
          <w:sz w:val="22"/>
          <w:szCs w:val="22"/>
        </w:rPr>
        <w:t xml:space="preserve">The kinds of reading we do for </w:t>
      </w:r>
      <w:r w:rsidRPr="796AAB0A" w:rsidR="00D06C32">
        <w:rPr>
          <w:sz w:val="22"/>
          <w:szCs w:val="22"/>
        </w:rPr>
        <w:t xml:space="preserve">our classes, different from reading for pleasure (which </w:t>
      </w:r>
      <w:r w:rsidRPr="796AAB0A" w:rsidR="0CD84E6C">
        <w:rPr>
          <w:sz w:val="22"/>
          <w:szCs w:val="22"/>
        </w:rPr>
        <w:t>is also great</w:t>
      </w:r>
      <w:r w:rsidRPr="796AAB0A" w:rsidR="00D06C32">
        <w:rPr>
          <w:sz w:val="22"/>
          <w:szCs w:val="22"/>
        </w:rPr>
        <w:t xml:space="preserve">!) requires active engagement. </w:t>
      </w:r>
      <w:r w:rsidRPr="796AAB0A" w:rsidR="00717C87">
        <w:rPr>
          <w:b w:val="1"/>
          <w:bCs w:val="1"/>
          <w:sz w:val="22"/>
          <w:szCs w:val="22"/>
        </w:rPr>
        <w:t xml:space="preserve">When we </w:t>
      </w:r>
      <w:r w:rsidRPr="796AAB0A" w:rsidR="00717C87">
        <w:rPr>
          <w:b w:val="1"/>
          <w:bCs w:val="1"/>
          <w:sz w:val="22"/>
          <w:szCs w:val="22"/>
        </w:rPr>
        <w:t>read for</w:t>
      </w:r>
      <w:r w:rsidRPr="796AAB0A" w:rsidR="00717C87">
        <w:rPr>
          <w:b w:val="1"/>
          <w:bCs w:val="1"/>
          <w:sz w:val="22"/>
          <w:szCs w:val="22"/>
        </w:rPr>
        <w:t xml:space="preserve"> </w:t>
      </w:r>
      <w:r w:rsidRPr="796AAB0A" w:rsidR="00401D29">
        <w:rPr>
          <w:b w:val="1"/>
          <w:bCs w:val="1"/>
          <w:sz w:val="22"/>
          <w:szCs w:val="22"/>
        </w:rPr>
        <w:t>our classes</w:t>
      </w:r>
      <w:r w:rsidRPr="796AAB0A" w:rsidR="008554C6">
        <w:rPr>
          <w:b w:val="1"/>
          <w:bCs w:val="1"/>
          <w:sz w:val="22"/>
          <w:szCs w:val="22"/>
        </w:rPr>
        <w:t xml:space="preserve">, we </w:t>
      </w:r>
      <w:r w:rsidRPr="796AAB0A" w:rsidR="00AF7C9E">
        <w:rPr>
          <w:b w:val="1"/>
          <w:bCs w:val="1"/>
          <w:sz w:val="22"/>
          <w:szCs w:val="22"/>
        </w:rPr>
        <w:t xml:space="preserve">study </w:t>
      </w:r>
      <w:r w:rsidRPr="796AAB0A" w:rsidR="008554C6">
        <w:rPr>
          <w:b w:val="1"/>
          <w:bCs w:val="1"/>
          <w:sz w:val="22"/>
          <w:szCs w:val="22"/>
        </w:rPr>
        <w:t>how meaning gets made</w:t>
      </w:r>
      <w:r w:rsidRPr="796AAB0A" w:rsidR="00401D29">
        <w:rPr>
          <w:b w:val="1"/>
          <w:bCs w:val="1"/>
          <w:sz w:val="22"/>
          <w:szCs w:val="22"/>
        </w:rPr>
        <w:t xml:space="preserve"> and how arguments are supported by evidence.</w:t>
      </w:r>
    </w:p>
    <w:p w:rsidR="00995B27" w:rsidP="00410366" w:rsidRDefault="00717C87" w14:paraId="1C291283" w14:textId="3D875956">
      <w:pPr>
        <w:rPr>
          <w:sz w:val="22"/>
          <w:szCs w:val="22"/>
        </w:rPr>
      </w:pPr>
      <w:r>
        <w:rPr>
          <w:sz w:val="22"/>
          <w:szCs w:val="22"/>
        </w:rPr>
        <w:t xml:space="preserve">Annotating, using whatever system you create for yourself, </w:t>
      </w:r>
      <w:r w:rsidRPr="00CF03BF">
        <w:rPr>
          <w:b/>
          <w:bCs/>
          <w:sz w:val="22"/>
          <w:szCs w:val="22"/>
        </w:rPr>
        <w:t xml:space="preserve">helps keep you </w:t>
      </w:r>
      <w:r w:rsidRPr="00CF03BF" w:rsidR="003B397E">
        <w:rPr>
          <w:b/>
          <w:bCs/>
          <w:sz w:val="22"/>
          <w:szCs w:val="22"/>
        </w:rPr>
        <w:t xml:space="preserve">awake and more attuned to the </w:t>
      </w:r>
      <w:r w:rsidRPr="00CF03BF" w:rsidR="003B397E">
        <w:rPr>
          <w:b/>
          <w:bCs/>
          <w:i/>
          <w:iCs/>
          <w:sz w:val="22"/>
          <w:szCs w:val="22"/>
        </w:rPr>
        <w:t>what</w:t>
      </w:r>
      <w:r w:rsidR="003B397E">
        <w:rPr>
          <w:sz w:val="22"/>
          <w:szCs w:val="22"/>
        </w:rPr>
        <w:t xml:space="preserve">—the argument, the reasoning, </w:t>
      </w:r>
      <w:r w:rsidR="00F661C1">
        <w:rPr>
          <w:sz w:val="22"/>
          <w:szCs w:val="22"/>
        </w:rPr>
        <w:t xml:space="preserve">the plot, </w:t>
      </w:r>
      <w:r w:rsidR="003B397E">
        <w:rPr>
          <w:sz w:val="22"/>
          <w:szCs w:val="22"/>
        </w:rPr>
        <w:t>the characters, etc.—</w:t>
      </w:r>
      <w:r w:rsidRPr="00CF03BF" w:rsidR="003B397E">
        <w:rPr>
          <w:b/>
          <w:bCs/>
          <w:sz w:val="22"/>
          <w:szCs w:val="22"/>
        </w:rPr>
        <w:t xml:space="preserve">and the </w:t>
      </w:r>
      <w:r w:rsidRPr="00CF03BF" w:rsidR="003B397E">
        <w:rPr>
          <w:b/>
          <w:bCs/>
          <w:i/>
          <w:iCs/>
          <w:sz w:val="22"/>
          <w:szCs w:val="22"/>
        </w:rPr>
        <w:t>how</w:t>
      </w:r>
      <w:r w:rsidR="00034B43">
        <w:rPr>
          <w:sz w:val="22"/>
          <w:szCs w:val="22"/>
        </w:rPr>
        <w:t>—how the writer crafts the content, and to what effect.</w:t>
      </w:r>
    </w:p>
    <w:p w:rsidR="00034B43" w:rsidP="00410366" w:rsidRDefault="00034B43" w14:paraId="5EFC78F4" w14:textId="43B809FC">
      <w:pPr>
        <w:rPr>
          <w:sz w:val="22"/>
          <w:szCs w:val="22"/>
        </w:rPr>
      </w:pPr>
      <w:r>
        <w:rPr>
          <w:sz w:val="22"/>
          <w:szCs w:val="22"/>
        </w:rPr>
        <w:t xml:space="preserve">It’s true that annotating can </w:t>
      </w:r>
      <w:r w:rsidR="00F43C0F">
        <w:rPr>
          <w:sz w:val="22"/>
          <w:szCs w:val="22"/>
        </w:rPr>
        <w:t>pull you out of the momentum of the story</w:t>
      </w:r>
      <w:r w:rsidR="00FC6946">
        <w:rPr>
          <w:sz w:val="22"/>
          <w:szCs w:val="22"/>
        </w:rPr>
        <w:t xml:space="preserve"> or the sway of an argument</w:t>
      </w:r>
      <w:r w:rsidR="00F43C0F">
        <w:rPr>
          <w:sz w:val="22"/>
          <w:szCs w:val="22"/>
        </w:rPr>
        <w:t>, but as you get more used to doing it, you’ll become better at simultaneously enj</w:t>
      </w:r>
      <w:r w:rsidR="00FC6946">
        <w:rPr>
          <w:sz w:val="22"/>
          <w:szCs w:val="22"/>
        </w:rPr>
        <w:t>oying and actively processing what you’re reading.</w:t>
      </w:r>
    </w:p>
    <w:p w:rsidR="00C25AEE" w:rsidP="00410366" w:rsidRDefault="00D838E4" w14:paraId="7EF45092" w14:textId="77777777">
      <w:pPr>
        <w:rPr>
          <w:sz w:val="22"/>
          <w:szCs w:val="22"/>
        </w:rPr>
      </w:pPr>
      <w:r>
        <w:rPr>
          <w:sz w:val="22"/>
          <w:szCs w:val="22"/>
        </w:rPr>
        <w:t xml:space="preserve">We benefit from opportunities to discuss our questions and thoughts about our texts with </w:t>
      </w:r>
      <w:r w:rsidR="00C25AEE">
        <w:rPr>
          <w:sz w:val="22"/>
          <w:szCs w:val="22"/>
        </w:rPr>
        <w:t xml:space="preserve">classmates and teachers, but the annotations we make while reading are our first chance to record and develop those thoughts. </w:t>
      </w:r>
      <w:r w:rsidRPr="003E21E4" w:rsidR="00C25AEE">
        <w:rPr>
          <w:b/>
          <w:bCs/>
          <w:sz w:val="22"/>
          <w:szCs w:val="22"/>
        </w:rPr>
        <w:t>A well-annotated text is a thought-through text.</w:t>
      </w:r>
    </w:p>
    <w:p w:rsidR="00FC6946" w:rsidP="555148B2" w:rsidRDefault="001B5E22" w14:paraId="3FB48FDD" w14:textId="2C15CF91">
      <w:pPr>
        <w:pStyle w:val="Heading2"/>
        <w:rPr>
          <w:b w:val="1"/>
          <w:bCs w:val="1"/>
        </w:rPr>
      </w:pPr>
      <w:r w:rsidRPr="555148B2" w:rsidR="001B5E22">
        <w:rPr>
          <w:b w:val="1"/>
          <w:bCs w:val="1"/>
        </w:rPr>
        <w:t>Reason 2: Annotating helps us remember both the text and our thoughts.</w:t>
      </w:r>
      <w:r w:rsidRPr="555148B2" w:rsidR="00D838E4">
        <w:rPr>
          <w:b w:val="1"/>
          <w:bCs w:val="1"/>
        </w:rPr>
        <w:t xml:space="preserve"> </w:t>
      </w:r>
    </w:p>
    <w:p w:rsidR="001B5E22" w:rsidP="001B5E22" w:rsidRDefault="004D1D07" w14:paraId="59CE42CC" w14:textId="21F8A70D">
      <w:pPr>
        <w:rPr>
          <w:sz w:val="22"/>
          <w:szCs w:val="22"/>
        </w:rPr>
      </w:pPr>
      <w:r>
        <w:rPr>
          <w:sz w:val="22"/>
          <w:szCs w:val="22"/>
        </w:rPr>
        <w:t xml:space="preserve">The physical act of writing forces a deliberation and concrete engagement that </w:t>
      </w:r>
      <w:r w:rsidRPr="00CF03BF">
        <w:rPr>
          <w:b/>
          <w:bCs/>
          <w:sz w:val="22"/>
          <w:szCs w:val="22"/>
        </w:rPr>
        <w:t>more deeply imprints into our memory</w:t>
      </w:r>
      <w:r>
        <w:rPr>
          <w:sz w:val="22"/>
          <w:szCs w:val="22"/>
        </w:rPr>
        <w:t xml:space="preserve"> than simply thinking does.</w:t>
      </w:r>
    </w:p>
    <w:p w:rsidR="004D1D07" w:rsidP="001B5E22" w:rsidRDefault="00B86C2B" w14:paraId="76AA6B03" w14:textId="78322613">
      <w:pPr>
        <w:rPr>
          <w:sz w:val="22"/>
          <w:szCs w:val="22"/>
        </w:rPr>
      </w:pPr>
      <w:r>
        <w:rPr>
          <w:sz w:val="22"/>
          <w:szCs w:val="22"/>
        </w:rPr>
        <w:t xml:space="preserve">Also, our annotations </w:t>
      </w:r>
      <w:r w:rsidRPr="00CF03BF">
        <w:rPr>
          <w:b/>
          <w:bCs/>
          <w:sz w:val="22"/>
          <w:szCs w:val="22"/>
        </w:rPr>
        <w:t>create a record that we can use</w:t>
      </w:r>
      <w:r>
        <w:rPr>
          <w:sz w:val="22"/>
          <w:szCs w:val="22"/>
        </w:rPr>
        <w:t xml:space="preserve"> to locate relevant passages during </w:t>
      </w:r>
      <w:r w:rsidR="00A878F7">
        <w:rPr>
          <w:sz w:val="22"/>
          <w:szCs w:val="22"/>
        </w:rPr>
        <w:t xml:space="preserve">class discussion, when studying for exams, or when preparing to write an essay. The better you’ve annotated your text, the easier it will be to find evidence </w:t>
      </w:r>
      <w:r w:rsidR="00941AFC">
        <w:rPr>
          <w:sz w:val="22"/>
          <w:szCs w:val="22"/>
        </w:rPr>
        <w:t xml:space="preserve">to incorporate into your </w:t>
      </w:r>
      <w:r w:rsidR="0025573E">
        <w:rPr>
          <w:sz w:val="22"/>
          <w:szCs w:val="22"/>
        </w:rPr>
        <w:t>paper</w:t>
      </w:r>
      <w:r w:rsidR="00941AFC">
        <w:rPr>
          <w:sz w:val="22"/>
          <w:szCs w:val="22"/>
        </w:rPr>
        <w:t xml:space="preserve">. And if you come back to </w:t>
      </w:r>
      <w:r w:rsidR="0025573E">
        <w:rPr>
          <w:sz w:val="22"/>
          <w:szCs w:val="22"/>
        </w:rPr>
        <w:t>your</w:t>
      </w:r>
      <w:r w:rsidR="00941AFC">
        <w:rPr>
          <w:sz w:val="22"/>
          <w:szCs w:val="22"/>
        </w:rPr>
        <w:t xml:space="preserve"> annotated text weeks, months, or years later, you can engage not only with the original text but also with your own recorded thoughts</w:t>
      </w:r>
      <w:r w:rsidR="005B3069">
        <w:rPr>
          <w:sz w:val="22"/>
          <w:szCs w:val="22"/>
        </w:rPr>
        <w:t>.</w:t>
      </w:r>
    </w:p>
    <w:p w:rsidR="0084452A" w:rsidP="555148B2" w:rsidRDefault="0084452A" w14:paraId="0719CB79" w14:textId="48A1484C">
      <w:pPr>
        <w:pStyle w:val="Heading2"/>
        <w:rPr>
          <w:b w:val="1"/>
          <w:bCs w:val="1"/>
        </w:rPr>
      </w:pPr>
      <w:r w:rsidRPr="555148B2" w:rsidR="0084452A">
        <w:rPr>
          <w:b w:val="1"/>
          <w:bCs w:val="1"/>
        </w:rPr>
        <w:t>How to annotate:</w:t>
      </w:r>
    </w:p>
    <w:p w:rsidR="005B3069" w:rsidP="001B5E22" w:rsidRDefault="005B3069" w14:paraId="28F5CD07" w14:textId="7CFF43ED">
      <w:pPr>
        <w:rPr>
          <w:sz w:val="22"/>
          <w:szCs w:val="22"/>
        </w:rPr>
      </w:pPr>
      <w:r w:rsidRPr="0025573E">
        <w:rPr>
          <w:sz w:val="22"/>
          <w:szCs w:val="22"/>
          <w:highlight w:val="yellow"/>
        </w:rPr>
        <w:t>Highlighting</w:t>
      </w:r>
      <w:r>
        <w:rPr>
          <w:sz w:val="22"/>
          <w:szCs w:val="22"/>
        </w:rPr>
        <w:t xml:space="preserve"> </w:t>
      </w:r>
      <w:r w:rsidR="0084452A">
        <w:rPr>
          <w:sz w:val="22"/>
          <w:szCs w:val="22"/>
        </w:rPr>
        <w:t>or</w:t>
      </w:r>
      <w:r>
        <w:rPr>
          <w:sz w:val="22"/>
          <w:szCs w:val="22"/>
        </w:rPr>
        <w:t xml:space="preserve"> </w:t>
      </w:r>
      <w:r w:rsidRPr="0025573E">
        <w:rPr>
          <w:sz w:val="22"/>
          <w:szCs w:val="22"/>
          <w:u w:val="single"/>
        </w:rPr>
        <w:t>underlining</w:t>
      </w:r>
      <w:r>
        <w:rPr>
          <w:sz w:val="22"/>
          <w:szCs w:val="22"/>
        </w:rPr>
        <w:t xml:space="preserve"> are </w:t>
      </w:r>
      <w:r w:rsidR="0084452A">
        <w:rPr>
          <w:sz w:val="22"/>
          <w:szCs w:val="22"/>
        </w:rPr>
        <w:t>a</w:t>
      </w:r>
      <w:r>
        <w:rPr>
          <w:sz w:val="22"/>
          <w:szCs w:val="22"/>
        </w:rPr>
        <w:t xml:space="preserve"> baseline for annotation, </w:t>
      </w:r>
      <w:r w:rsidR="0084452A">
        <w:rPr>
          <w:sz w:val="22"/>
          <w:szCs w:val="22"/>
        </w:rPr>
        <w:t>a</w:t>
      </w:r>
      <w:r>
        <w:rPr>
          <w:sz w:val="22"/>
          <w:szCs w:val="22"/>
        </w:rPr>
        <w:t xml:space="preserve"> starting point</w:t>
      </w:r>
      <w:r w:rsidR="0084452A">
        <w:rPr>
          <w:sz w:val="22"/>
          <w:szCs w:val="22"/>
        </w:rPr>
        <w:t>, but they aren’t enough</w:t>
      </w:r>
      <w:r>
        <w:rPr>
          <w:sz w:val="22"/>
          <w:szCs w:val="22"/>
        </w:rPr>
        <w:t>.</w:t>
      </w:r>
      <w:r w:rsidR="0084452A">
        <w:rPr>
          <w:sz w:val="22"/>
          <w:szCs w:val="22"/>
        </w:rPr>
        <w:t xml:space="preserve"> All they do is draw your attention; they don’t tell you </w:t>
      </w:r>
      <w:r w:rsidRPr="00FC552D" w:rsidR="0084452A">
        <w:rPr>
          <w:i/>
          <w:iCs/>
          <w:sz w:val="22"/>
          <w:szCs w:val="22"/>
        </w:rPr>
        <w:t>why</w:t>
      </w:r>
      <w:r w:rsidR="0084452A">
        <w:rPr>
          <w:sz w:val="22"/>
          <w:szCs w:val="22"/>
        </w:rPr>
        <w:t xml:space="preserve"> the marked passage is important.</w:t>
      </w:r>
      <w:r>
        <w:rPr>
          <w:sz w:val="22"/>
          <w:szCs w:val="22"/>
        </w:rPr>
        <w:t xml:space="preserve"> </w:t>
      </w:r>
    </w:p>
    <w:p w:rsidRPr="00483B15" w:rsidR="0084452A" w:rsidP="004F173D" w:rsidRDefault="0084452A" w14:paraId="137A6149" w14:textId="3C5EC35C">
      <w:pPr>
        <w:spacing w:after="0"/>
        <w:rPr>
          <w:sz w:val="22"/>
          <w:szCs w:val="22"/>
        </w:rPr>
      </w:pPr>
      <w:r w:rsidRPr="00483B15">
        <w:rPr>
          <w:sz w:val="22"/>
          <w:szCs w:val="22"/>
        </w:rPr>
        <w:t>On top of highlights and underlines, you’ll</w:t>
      </w:r>
      <w:r w:rsidRPr="00483B15" w:rsidR="00FC552D">
        <w:rPr>
          <w:sz w:val="22"/>
          <w:szCs w:val="22"/>
        </w:rPr>
        <w:t xml:space="preserve"> need to </w:t>
      </w:r>
      <w:r w:rsidRPr="00483B15" w:rsidR="00FC552D">
        <w:rPr>
          <w:b/>
          <w:bCs/>
          <w:sz w:val="22"/>
          <w:szCs w:val="22"/>
        </w:rPr>
        <w:t>develop a system that works for you</w:t>
      </w:r>
      <w:r w:rsidRPr="00483B15" w:rsidR="00FC552D">
        <w:rPr>
          <w:sz w:val="22"/>
          <w:szCs w:val="22"/>
        </w:rPr>
        <w:t xml:space="preserve">. </w:t>
      </w:r>
      <w:r w:rsidRPr="00483B15">
        <w:rPr>
          <w:sz w:val="22"/>
          <w:szCs w:val="22"/>
        </w:rPr>
        <w:t>Here are some potential strategies to get you started:</w:t>
      </w:r>
    </w:p>
    <w:p w:rsidRPr="00483B15" w:rsidR="0084452A" w:rsidP="00FC552D" w:rsidRDefault="0084452A" w14:paraId="58F2E08B" w14:textId="584FD62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83B15">
        <w:rPr>
          <w:sz w:val="22"/>
          <w:szCs w:val="22"/>
        </w:rPr>
        <w:t>Punctuation marks &amp; symbols – ? for confusion, ! for surprise, * for emphasis</w:t>
      </w:r>
    </w:p>
    <w:p w:rsidRPr="00483B15" w:rsidR="0084452A" w:rsidP="00FC552D" w:rsidRDefault="0084452A" w14:paraId="789D2915" w14:textId="28C89036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83B15">
        <w:rPr>
          <w:sz w:val="22"/>
          <w:szCs w:val="22"/>
        </w:rPr>
        <w:t>Vertical lines in the margin – to mark the most central or most important material</w:t>
      </w:r>
    </w:p>
    <w:p w:rsidRPr="00483B15" w:rsidR="0084452A" w:rsidP="00FC552D" w:rsidRDefault="0084452A" w14:paraId="403DFCBF" w14:textId="686ACD3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83B15">
        <w:rPr>
          <w:sz w:val="22"/>
          <w:szCs w:val="22"/>
        </w:rPr>
        <w:t>Numbers – to track a sequence</w:t>
      </w:r>
    </w:p>
    <w:p w:rsidRPr="00483B15" w:rsidR="0084452A" w:rsidP="00FC552D" w:rsidRDefault="0084452A" w14:paraId="2515F771" w14:textId="6EC69B6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83B15">
        <w:rPr>
          <w:sz w:val="22"/>
          <w:szCs w:val="22"/>
        </w:rPr>
        <w:t>Squiggly underline – for new words to look up</w:t>
      </w:r>
    </w:p>
    <w:p w:rsidR="00035F78" w:rsidP="00035F78" w:rsidRDefault="00035F78" w14:paraId="0C59D485" w14:textId="77777777">
      <w:pPr>
        <w:pStyle w:val="ListParagraph"/>
        <w:rPr>
          <w:sz w:val="22"/>
          <w:szCs w:val="22"/>
        </w:rPr>
      </w:pPr>
    </w:p>
    <w:p w:rsidR="00035F78" w:rsidP="00035F78" w:rsidRDefault="001C7F94" w14:paraId="7C0BA488" w14:textId="03A68683">
      <w:pPr>
        <w:pStyle w:val="ListParagrap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aink">
            <w:drawing>
              <wp:anchor distT="0" distB="0" distL="114300" distR="114300" simplePos="0" relativeHeight="251660288" behindDoc="0" locked="0" layoutInCell="1" allowOverlap="1" wp14:anchorId="2682F7C1" wp14:editId="52214450">
                <wp:simplePos x="0" y="0"/>
                <wp:positionH relativeFrom="column">
                  <wp:posOffset>5359260</wp:posOffset>
                </wp:positionH>
                <wp:positionV relativeFrom="paragraph">
                  <wp:posOffset>67160</wp:posOffset>
                </wp:positionV>
                <wp:extent cx="360" cy="360"/>
                <wp:effectExtent l="0" t="0" r="0" b="0"/>
                <wp:wrapNone/>
                <wp:docPr id="1335590949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0288" behindDoc="0" locked="0" layoutInCell="1" allowOverlap="1" wp14:anchorId="2682F7C1" wp14:editId="52214450">
                <wp:simplePos x="0" y="0"/>
                <wp:positionH relativeFrom="column">
                  <wp:posOffset>5359260</wp:posOffset>
                </wp:positionH>
                <wp:positionV relativeFrom="paragraph">
                  <wp:posOffset>67160</wp:posOffset>
                </wp:positionV>
                <wp:extent cx="360" cy="360"/>
                <wp:effectExtent l="0" t="0" r="0" b="0"/>
                <wp:wrapNone/>
                <wp:docPr id="1335590949" name="Ink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5590949" name="Ink 4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35F78" w:rsidP="00035F78" w:rsidRDefault="00035F78" w14:paraId="40335DD6" w14:textId="77777777">
      <w:pPr>
        <w:pStyle w:val="ListParagraph"/>
        <w:rPr>
          <w:sz w:val="22"/>
          <w:szCs w:val="22"/>
        </w:rPr>
      </w:pPr>
    </w:p>
    <w:p w:rsidRPr="00483B15" w:rsidR="0084452A" w:rsidP="00FC552D" w:rsidRDefault="0084452A" w14:paraId="56C26B89" w14:textId="65B3DD0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83B15">
        <w:rPr>
          <w:sz w:val="22"/>
          <w:szCs w:val="22"/>
        </w:rPr>
        <w:t>Circle names – especially when a new character is introduced, to keep track</w:t>
      </w:r>
    </w:p>
    <w:p w:rsidRPr="00483B15" w:rsidR="0084452A" w:rsidP="00FC552D" w:rsidRDefault="0084452A" w14:paraId="7BA45D87" w14:textId="7E1FDD2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83B15">
        <w:rPr>
          <w:sz w:val="22"/>
          <w:szCs w:val="22"/>
        </w:rPr>
        <w:t>Emojis – :( for tragic moments, :o for surprising moments, etc.</w:t>
      </w:r>
    </w:p>
    <w:p w:rsidRPr="00483B15" w:rsidR="0084452A" w:rsidP="00FC552D" w:rsidRDefault="0084452A" w14:paraId="340E1D28" w14:textId="0645D9B6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83B15">
        <w:rPr>
          <w:sz w:val="22"/>
          <w:szCs w:val="22"/>
        </w:rPr>
        <w:t>Color-coding</w:t>
      </w:r>
    </w:p>
    <w:p w:rsidRPr="00483B15" w:rsidR="0084452A" w:rsidP="00FC552D" w:rsidRDefault="0084452A" w14:paraId="1C814CFE" w14:textId="49F0EE5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83B15">
        <w:rPr>
          <w:sz w:val="22"/>
          <w:szCs w:val="22"/>
        </w:rPr>
        <w:t>Tabs/stickies/dog ears – not technically annotation, but can be a helpful supplement</w:t>
      </w:r>
    </w:p>
    <w:p w:rsidRPr="00483B15" w:rsidR="0084452A" w:rsidP="004F173D" w:rsidRDefault="0084452A" w14:paraId="125DA135" w14:textId="0020FC32">
      <w:pPr>
        <w:spacing w:after="0"/>
        <w:rPr>
          <w:sz w:val="22"/>
          <w:szCs w:val="22"/>
        </w:rPr>
      </w:pPr>
      <w:r w:rsidRPr="00483B15">
        <w:rPr>
          <w:sz w:val="22"/>
          <w:szCs w:val="22"/>
        </w:rPr>
        <w:t xml:space="preserve">No matter your established system, you’ll want to </w:t>
      </w:r>
      <w:r w:rsidRPr="00483B15">
        <w:rPr>
          <w:b/>
          <w:bCs/>
          <w:sz w:val="22"/>
          <w:szCs w:val="22"/>
        </w:rPr>
        <w:t>write actual notes</w:t>
      </w:r>
      <w:r w:rsidRPr="00483B15">
        <w:rPr>
          <w:sz w:val="22"/>
          <w:szCs w:val="22"/>
        </w:rPr>
        <w:t xml:space="preserve"> as parts of your annotations.</w:t>
      </w:r>
      <w:r w:rsidRPr="00483B15" w:rsidR="004F173D">
        <w:rPr>
          <w:sz w:val="22"/>
          <w:szCs w:val="22"/>
        </w:rPr>
        <w:t xml:space="preserve"> </w:t>
      </w:r>
      <w:r w:rsidRPr="00483B15">
        <w:rPr>
          <w:sz w:val="22"/>
          <w:szCs w:val="22"/>
        </w:rPr>
        <w:t>Some things you might write between lines or in the margins:</w:t>
      </w:r>
    </w:p>
    <w:p w:rsidRPr="00483B15" w:rsidR="0084452A" w:rsidP="002F6F1D" w:rsidRDefault="0084452A" w14:paraId="17E19083" w14:textId="5C985F4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83B15">
        <w:rPr>
          <w:sz w:val="22"/>
          <w:szCs w:val="22"/>
        </w:rPr>
        <w:t>Insights</w:t>
      </w:r>
    </w:p>
    <w:p w:rsidRPr="00483B15" w:rsidR="0084452A" w:rsidP="002F6F1D" w:rsidRDefault="0084452A" w14:paraId="4371C01D" w14:textId="00F8A46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83B15">
        <w:rPr>
          <w:sz w:val="22"/>
          <w:szCs w:val="22"/>
        </w:rPr>
        <w:t>Reactions</w:t>
      </w:r>
    </w:p>
    <w:p w:rsidRPr="00483B15" w:rsidR="0084452A" w:rsidP="002F6F1D" w:rsidRDefault="001C7F94" w14:paraId="7DE40028" w14:textId="4E3026D4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284E7B78" wp14:editId="64628B6A">
                <wp:simplePos x="0" y="0"/>
                <wp:positionH relativeFrom="column">
                  <wp:posOffset>4038420</wp:posOffset>
                </wp:positionH>
                <wp:positionV relativeFrom="paragraph">
                  <wp:posOffset>40680</wp:posOffset>
                </wp:positionV>
                <wp:extent cx="360" cy="360"/>
                <wp:effectExtent l="0" t="0" r="0" b="0"/>
                <wp:wrapNone/>
                <wp:docPr id="846416899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284E7B78" wp14:editId="64628B6A">
                <wp:simplePos x="0" y="0"/>
                <wp:positionH relativeFrom="column">
                  <wp:posOffset>4038420</wp:posOffset>
                </wp:positionH>
                <wp:positionV relativeFrom="paragraph">
                  <wp:posOffset>40680</wp:posOffset>
                </wp:positionV>
                <wp:extent cx="360" cy="360"/>
                <wp:effectExtent l="0" t="0" r="0" b="0"/>
                <wp:wrapNone/>
                <wp:docPr id="846416899" name="Ink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6416899" name="Ink 3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483B15" w:rsidR="0084452A">
        <w:rPr>
          <w:sz w:val="22"/>
          <w:szCs w:val="22"/>
        </w:rPr>
        <w:t>Questions you have</w:t>
      </w:r>
    </w:p>
    <w:p w:rsidRPr="00483B15" w:rsidR="0084452A" w:rsidP="002F6F1D" w:rsidRDefault="0084452A" w14:paraId="6FFAD647" w14:textId="679802C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83B15">
        <w:rPr>
          <w:sz w:val="22"/>
          <w:szCs w:val="22"/>
        </w:rPr>
        <w:t>Connections to other moments in the text</w:t>
      </w:r>
    </w:p>
    <w:p w:rsidRPr="00483B15" w:rsidR="0084452A" w:rsidP="002F6F1D" w:rsidRDefault="0084452A" w14:paraId="04FB5C88" w14:textId="737154B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83B15">
        <w:rPr>
          <w:sz w:val="22"/>
          <w:szCs w:val="22"/>
        </w:rPr>
        <w:t>Connections to other texts or class content</w:t>
      </w:r>
    </w:p>
    <w:p w:rsidRPr="00483B15" w:rsidR="0084452A" w:rsidP="002F6F1D" w:rsidRDefault="0084452A" w14:paraId="3A196EE6" w14:textId="7D1AF0F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83B15">
        <w:rPr>
          <w:sz w:val="22"/>
          <w:szCs w:val="22"/>
        </w:rPr>
        <w:t>Things to watch out for as you continue reading</w:t>
      </w:r>
    </w:p>
    <w:p w:rsidR="002F376A" w:rsidP="004F173D" w:rsidRDefault="0084452A" w14:paraId="4D6E2622" w14:textId="60C37C29">
      <w:pPr>
        <w:rPr>
          <w:sz w:val="22"/>
          <w:szCs w:val="22"/>
        </w:rPr>
      </w:pPr>
      <w:r w:rsidRPr="00483B15">
        <w:rPr>
          <w:sz w:val="22"/>
          <w:szCs w:val="22"/>
        </w:rPr>
        <w:t xml:space="preserve">Finally, you may want to create </w:t>
      </w:r>
      <w:r w:rsidRPr="005330D5">
        <w:rPr>
          <w:b/>
          <w:bCs/>
          <w:sz w:val="22"/>
          <w:szCs w:val="22"/>
        </w:rPr>
        <w:t>notes on the first page of each chapter or section</w:t>
      </w:r>
      <w:r w:rsidRPr="00483B15">
        <w:rPr>
          <w:sz w:val="22"/>
          <w:szCs w:val="22"/>
        </w:rPr>
        <w:t xml:space="preserve">: a few </w:t>
      </w:r>
      <w:r w:rsidR="005330D5">
        <w:rPr>
          <w:sz w:val="22"/>
          <w:szCs w:val="22"/>
        </w:rPr>
        <w:t>phrases</w:t>
      </w:r>
      <w:r w:rsidRPr="00483B15">
        <w:rPr>
          <w:sz w:val="22"/>
          <w:szCs w:val="22"/>
        </w:rPr>
        <w:t xml:space="preserve"> of</w:t>
      </w:r>
      <w:r w:rsidRPr="00483B15" w:rsidR="001009D0">
        <w:rPr>
          <w:sz w:val="22"/>
          <w:szCs w:val="22"/>
        </w:rPr>
        <w:t xml:space="preserve"> </w:t>
      </w:r>
      <w:r w:rsidRPr="00483B15">
        <w:rPr>
          <w:sz w:val="22"/>
          <w:szCs w:val="22"/>
        </w:rPr>
        <w:t xml:space="preserve">chapter </w:t>
      </w:r>
      <w:r w:rsidR="005330D5">
        <w:rPr>
          <w:sz w:val="22"/>
          <w:szCs w:val="22"/>
        </w:rPr>
        <w:t xml:space="preserve">or section </w:t>
      </w:r>
      <w:r w:rsidRPr="00483B15">
        <w:rPr>
          <w:sz w:val="22"/>
          <w:szCs w:val="22"/>
        </w:rPr>
        <w:t>summary, the central themes/motifs, and the questions you have about the chapter,</w:t>
      </w:r>
      <w:r w:rsidRPr="00483B15" w:rsidR="004F173D">
        <w:rPr>
          <w:sz w:val="22"/>
          <w:szCs w:val="22"/>
        </w:rPr>
        <w:t xml:space="preserve"> </w:t>
      </w:r>
      <w:r w:rsidRPr="00483B15">
        <w:rPr>
          <w:sz w:val="22"/>
          <w:szCs w:val="22"/>
        </w:rPr>
        <w:t>for example.</w:t>
      </w:r>
    </w:p>
    <w:p w:rsidR="00C47BD1" w:rsidP="004F173D" w:rsidRDefault="00C47BD1" w14:paraId="687AB616" w14:textId="75AEEA48">
      <w:pPr>
        <w:rPr>
          <w:sz w:val="22"/>
          <w:szCs w:val="22"/>
        </w:rPr>
      </w:pPr>
      <w:r w:rsidRPr="07F3A390" w:rsidR="007239A3">
        <w:rPr>
          <w:sz w:val="22"/>
          <w:szCs w:val="22"/>
        </w:rPr>
        <w:t>Take a look</w:t>
      </w:r>
      <w:r w:rsidRPr="07F3A390" w:rsidR="007239A3">
        <w:rPr>
          <w:sz w:val="22"/>
          <w:szCs w:val="22"/>
        </w:rPr>
        <w:t xml:space="preserve"> at these examples of annotated </w:t>
      </w:r>
      <w:r w:rsidRPr="07F3A390" w:rsidR="007239A3">
        <w:rPr>
          <w:sz w:val="22"/>
          <w:szCs w:val="22"/>
        </w:rPr>
        <w:t>texts</w:t>
      </w:r>
      <w:r w:rsidRPr="07F3A390" w:rsidR="007239A3">
        <w:rPr>
          <w:sz w:val="22"/>
          <w:szCs w:val="22"/>
        </w:rPr>
        <w:t>:</w:t>
      </w:r>
    </w:p>
    <w:p w:rsidRPr="00483B15" w:rsidR="007239A3" w:rsidP="07F3A390" w:rsidRDefault="00791BC0" w14:paraId="3DA9795C" w14:textId="39C7EB60">
      <w:pPr>
        <w:pStyle w:val="Normal"/>
      </w:pPr>
      <w:r w:rsidR="6AFAC2AC">
        <w:drawing>
          <wp:anchor distT="0" distB="0" distL="114300" distR="114300" simplePos="0" relativeHeight="251658240" behindDoc="0" locked="0" layoutInCell="1" allowOverlap="1" wp14:anchorId="78A737FC" wp14:editId="15A83C56">
            <wp:simplePos x="0" y="0"/>
            <wp:positionH relativeFrom="column">
              <wp:posOffset>-581025</wp:posOffset>
            </wp:positionH>
            <wp:positionV relativeFrom="paragraph">
              <wp:posOffset>38100</wp:posOffset>
            </wp:positionV>
            <wp:extent cx="4095750" cy="4547595"/>
            <wp:effectExtent l="0" t="0" r="0" b="0"/>
            <wp:wrapNone/>
            <wp:docPr id="453009218" name="drawing" descr="Example of a science textbook page, annotated with some words circled and marginal notes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53816589" name="Picture 853816589"/>
                    <pic:cNvPicPr/>
                  </pic:nvPicPr>
                  <pic:blipFill>
                    <a:blip xmlns:r="http://schemas.openxmlformats.org/officeDocument/2006/relationships" r:embed="rId7819003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95750" cy="454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CE3">
        <w:drawing>
          <wp:anchor distT="0" distB="0" distL="114300" distR="114300" simplePos="0" relativeHeight="251658240" behindDoc="0" locked="0" layoutInCell="1" allowOverlap="1" wp14:anchorId="2E438531" wp14:editId="44BE5FB9">
            <wp:simplePos x="0" y="0"/>
            <wp:positionH relativeFrom="column">
              <wp:posOffset>3743325</wp:posOffset>
            </wp:positionH>
            <wp:positionV relativeFrom="paragraph">
              <wp:posOffset>190500</wp:posOffset>
            </wp:positionV>
            <wp:extent cx="2742850" cy="4174483"/>
            <wp:effectExtent l="0" t="0" r="0" b="0"/>
            <wp:wrapNone/>
            <wp:docPr id="1552330171" name="drawing" descr="Example of a page of a novel, annotated. Characters' names are circled, some passages are underlined, and there are many marginal notes on the setting, characters, and questions raised for the reader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52330171" name="Picture 1552330171"/>
                    <pic:cNvPicPr/>
                  </pic:nvPicPr>
                  <pic:blipFill>
                    <a:blip xmlns:r="http://schemas.openxmlformats.org/officeDocument/2006/relationships" r:embed="rId4677762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42850" cy="4174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483B15" w:rsidR="007239A3">
      <w:pgSz w:w="12240" w:h="15840" w:orient="portrait"/>
      <w:pgMar w:top="432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D7E89"/>
    <w:multiLevelType w:val="hybridMultilevel"/>
    <w:tmpl w:val="2D9411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E52225C"/>
    <w:multiLevelType w:val="hybridMultilevel"/>
    <w:tmpl w:val="C1FEA5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65C6EFE"/>
    <w:multiLevelType w:val="hybridMultilevel"/>
    <w:tmpl w:val="AA003A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77271131">
    <w:abstractNumId w:val="0"/>
  </w:num>
  <w:num w:numId="2" w16cid:durableId="1754163588">
    <w:abstractNumId w:val="1"/>
  </w:num>
  <w:num w:numId="3" w16cid:durableId="160463282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F5892D"/>
    <w:rsid w:val="000205C6"/>
    <w:rsid w:val="000317CD"/>
    <w:rsid w:val="00034B43"/>
    <w:rsid w:val="00035F78"/>
    <w:rsid w:val="0004409E"/>
    <w:rsid w:val="0007717B"/>
    <w:rsid w:val="000810CF"/>
    <w:rsid w:val="000A3F77"/>
    <w:rsid w:val="000F42CA"/>
    <w:rsid w:val="001009D0"/>
    <w:rsid w:val="00111FC7"/>
    <w:rsid w:val="001B5E22"/>
    <w:rsid w:val="001C6993"/>
    <w:rsid w:val="001C7F94"/>
    <w:rsid w:val="001D7B5D"/>
    <w:rsid w:val="00220741"/>
    <w:rsid w:val="0025573E"/>
    <w:rsid w:val="002A314D"/>
    <w:rsid w:val="002E5331"/>
    <w:rsid w:val="002F376A"/>
    <w:rsid w:val="002F6F1D"/>
    <w:rsid w:val="00397D88"/>
    <w:rsid w:val="003A3029"/>
    <w:rsid w:val="003B397E"/>
    <w:rsid w:val="003D6D1D"/>
    <w:rsid w:val="003E08FF"/>
    <w:rsid w:val="003E21E4"/>
    <w:rsid w:val="00401D29"/>
    <w:rsid w:val="00410366"/>
    <w:rsid w:val="00461ACD"/>
    <w:rsid w:val="004730DB"/>
    <w:rsid w:val="00483B15"/>
    <w:rsid w:val="004A414A"/>
    <w:rsid w:val="004D1D07"/>
    <w:rsid w:val="004F173D"/>
    <w:rsid w:val="005330D5"/>
    <w:rsid w:val="005A2279"/>
    <w:rsid w:val="005B25A4"/>
    <w:rsid w:val="005B3069"/>
    <w:rsid w:val="005E0BD1"/>
    <w:rsid w:val="005E4C8F"/>
    <w:rsid w:val="006217DE"/>
    <w:rsid w:val="0068000A"/>
    <w:rsid w:val="006B098F"/>
    <w:rsid w:val="006D4BF5"/>
    <w:rsid w:val="00717C87"/>
    <w:rsid w:val="007239A3"/>
    <w:rsid w:val="00745739"/>
    <w:rsid w:val="00791BC0"/>
    <w:rsid w:val="0084452A"/>
    <w:rsid w:val="008554C6"/>
    <w:rsid w:val="0089082B"/>
    <w:rsid w:val="008B71B3"/>
    <w:rsid w:val="008C4B5F"/>
    <w:rsid w:val="008F371F"/>
    <w:rsid w:val="009023D8"/>
    <w:rsid w:val="00941AFC"/>
    <w:rsid w:val="00990509"/>
    <w:rsid w:val="00995B27"/>
    <w:rsid w:val="009B0673"/>
    <w:rsid w:val="009C0605"/>
    <w:rsid w:val="00A6301D"/>
    <w:rsid w:val="00A71D63"/>
    <w:rsid w:val="00A75443"/>
    <w:rsid w:val="00A769D4"/>
    <w:rsid w:val="00A84D9E"/>
    <w:rsid w:val="00A878F7"/>
    <w:rsid w:val="00AB3294"/>
    <w:rsid w:val="00AF7C9E"/>
    <w:rsid w:val="00B00A39"/>
    <w:rsid w:val="00B140A9"/>
    <w:rsid w:val="00B86C2B"/>
    <w:rsid w:val="00BB4693"/>
    <w:rsid w:val="00BB6F2E"/>
    <w:rsid w:val="00C25AEE"/>
    <w:rsid w:val="00C47BD1"/>
    <w:rsid w:val="00C8189A"/>
    <w:rsid w:val="00CA2E0A"/>
    <w:rsid w:val="00CF03BF"/>
    <w:rsid w:val="00D05A7D"/>
    <w:rsid w:val="00D06C32"/>
    <w:rsid w:val="00D40D66"/>
    <w:rsid w:val="00D838E4"/>
    <w:rsid w:val="00DB2A5C"/>
    <w:rsid w:val="00DF2011"/>
    <w:rsid w:val="00E521D7"/>
    <w:rsid w:val="00E631B4"/>
    <w:rsid w:val="00E76CE3"/>
    <w:rsid w:val="00EA33CD"/>
    <w:rsid w:val="00EC39ED"/>
    <w:rsid w:val="00F270C0"/>
    <w:rsid w:val="00F43C0F"/>
    <w:rsid w:val="00F661C1"/>
    <w:rsid w:val="00F7126A"/>
    <w:rsid w:val="00F75353"/>
    <w:rsid w:val="00F8382E"/>
    <w:rsid w:val="00FC552D"/>
    <w:rsid w:val="00FC6946"/>
    <w:rsid w:val="00FE7B38"/>
    <w:rsid w:val="07F3A390"/>
    <w:rsid w:val="0CD84E6C"/>
    <w:rsid w:val="10552652"/>
    <w:rsid w:val="1D295208"/>
    <w:rsid w:val="217220AD"/>
    <w:rsid w:val="22293250"/>
    <w:rsid w:val="2D43BCCE"/>
    <w:rsid w:val="2D83DEF9"/>
    <w:rsid w:val="2E92E19D"/>
    <w:rsid w:val="352474B8"/>
    <w:rsid w:val="41BEBEE6"/>
    <w:rsid w:val="47387B2E"/>
    <w:rsid w:val="4B3F806B"/>
    <w:rsid w:val="4B8A1F48"/>
    <w:rsid w:val="50519F58"/>
    <w:rsid w:val="50F5892D"/>
    <w:rsid w:val="53288FDE"/>
    <w:rsid w:val="555148B2"/>
    <w:rsid w:val="57F74B62"/>
    <w:rsid w:val="59DB698D"/>
    <w:rsid w:val="66C3E5F1"/>
    <w:rsid w:val="6A6271C8"/>
    <w:rsid w:val="6AFAC2AC"/>
    <w:rsid w:val="6F00D979"/>
    <w:rsid w:val="796AA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C41F4"/>
  <w15:chartTrackingRefBased/>
  <w15:docId w15:val="{ED9C56FF-7967-46A8-80BA-70B28A01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D6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0673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71D6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9B0673"/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FC552D"/>
    <w:pPr>
      <w:ind w:left="720"/>
      <w:contextualSpacing/>
    </w:pPr>
  </w:style>
  <w:style w:type="paragraph" w:styleId="NoSpacing">
    <w:name w:val="No Spacing"/>
    <w:uiPriority w:val="1"/>
    <w:qFormat/>
    <w:rsid w:val="001009D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E7B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7B3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E7B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B3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E7B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ink/ink2.xml" Id="rId11" /><Relationship Type="http://schemas.microsoft.com/office/2011/relationships/people" Target="people.xml" Id="rId149" /><Relationship Type="http://schemas.openxmlformats.org/officeDocument/2006/relationships/styles" Target="styles.xml" Id="rId5" /><Relationship Type="http://schemas.openxmlformats.org/officeDocument/2006/relationships/theme" Target="theme/theme1.xml" Id="rId150" /><Relationship Type="http://schemas.openxmlformats.org/officeDocument/2006/relationships/image" Target="media/image3.png" Id="rId1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microsoft.com/office/2011/relationships/commentsExtended" Target="commentsExtended.xml" Id="rId14" /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microsoft.com/office/2016/09/relationships/commentsIds" Target="commentsIds.xml" Id="rId15" /><Relationship Type="http://schemas.openxmlformats.org/officeDocument/2006/relationships/image" Target="media/image2.png" Id="rId10" /><Relationship Type="http://schemas.openxmlformats.org/officeDocument/2006/relationships/fontTable" Target="fontTable.xml" Id="rId148" /><Relationship Type="http://schemas.openxmlformats.org/officeDocument/2006/relationships/numbering" Target="numbering.xml" Id="rId4" /><Relationship Type="http://schemas.openxmlformats.org/officeDocument/2006/relationships/customXml" Target="ink/ink1.xml" Id="rId9" /><Relationship Type="http://schemas.openxmlformats.org/officeDocument/2006/relationships/image" Target="/media/image46.png" Id="rId467776244" /><Relationship Type="http://schemas.openxmlformats.org/officeDocument/2006/relationships/image" Target="/media/image47.png" Id="rId781900360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7-21T14:54:04.795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7-21T14:53:57.768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a2c968-1c2e-4796-9cfd-87fee8f7693e">
      <Terms xmlns="http://schemas.microsoft.com/office/infopath/2007/PartnerControls"/>
    </lcf76f155ced4ddcb4097134ff3c332f>
    <TaxCatchAll xmlns="b60a4244-ffa4-48f9-a7c2-fe4b681115e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4BA1240C1A34980CD4B106007AAB1" ma:contentTypeVersion="17" ma:contentTypeDescription="Create a new document." ma:contentTypeScope="" ma:versionID="3815e0dbc0706f7326cb45a1e67eaa90">
  <xsd:schema xmlns:xsd="http://www.w3.org/2001/XMLSchema" xmlns:xs="http://www.w3.org/2001/XMLSchema" xmlns:p="http://schemas.microsoft.com/office/2006/metadata/properties" xmlns:ns2="a1a2c968-1c2e-4796-9cfd-87fee8f7693e" xmlns:ns3="b60a4244-ffa4-48f9-a7c2-fe4b681115ed" targetNamespace="http://schemas.microsoft.com/office/2006/metadata/properties" ma:root="true" ma:fieldsID="a2b699966ef6efe8ffa77cb629f3a4d6" ns2:_="" ns3:_="">
    <xsd:import namespace="a1a2c968-1c2e-4796-9cfd-87fee8f7693e"/>
    <xsd:import namespace="b60a4244-ffa4-48f9-a7c2-fe4b681115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c968-1c2e-4796-9cfd-87fee8f769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95a9afa-61c7-4e96-8bec-901bd18877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a4244-ffa4-48f9-a7c2-fe4b681115e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6fadabe-da05-4974-b6c0-ff29f77c58c4}" ma:internalName="TaxCatchAll" ma:showField="CatchAllData" ma:web="b60a4244-ffa4-48f9-a7c2-fe4b681115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9DBE7B-7D1C-4044-A683-C9A305424B65}">
  <ds:schemaRefs>
    <ds:schemaRef ds:uri="http://schemas.microsoft.com/office/2006/metadata/properties"/>
    <ds:schemaRef ds:uri="http://schemas.microsoft.com/office/infopath/2007/PartnerControls"/>
    <ds:schemaRef ds:uri="a1a2c968-1c2e-4796-9cfd-87fee8f7693e"/>
    <ds:schemaRef ds:uri="b60a4244-ffa4-48f9-a7c2-fe4b681115ed"/>
  </ds:schemaRefs>
</ds:datastoreItem>
</file>

<file path=customXml/itemProps2.xml><?xml version="1.0" encoding="utf-8"?>
<ds:datastoreItem xmlns:ds="http://schemas.openxmlformats.org/officeDocument/2006/customXml" ds:itemID="{C25D56CB-F38B-4B60-9F5C-BBFE3582A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a2c968-1c2e-4796-9cfd-87fee8f7693e"/>
    <ds:schemaRef ds:uri="b60a4244-ffa4-48f9-a7c2-fe4b68111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C4914-25A5-4F27-9367-74D24664F77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Shakow, Megan C</dc:creator>
  <keywords/>
  <dc:description/>
  <lastModifiedBy>Shakow, Megan C</lastModifiedBy>
  <revision>97</revision>
  <dcterms:created xsi:type="dcterms:W3CDTF">2026-06-29T19:31:00.0000000Z</dcterms:created>
  <dcterms:modified xsi:type="dcterms:W3CDTF">2026-08-27T16:23:40.6344723Z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0x010100BC44BA1240C1A34980CD4B106007AAB1</vt:lpwstr>
  </property>
  <property fmtid="{D5CDD505-2E9C-101B-9397-08002B2CF9AE}" pid="3" name="MediaServiceImageTags">
    <vt:lpwstr/>
  </property>
</Properties>
</file>